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807D" w14:textId="27153386" w:rsidR="00271109" w:rsidRPr="00E7423F" w:rsidRDefault="00E7423F">
      <w:pPr>
        <w:rPr>
          <w:sz w:val="32"/>
          <w:szCs w:val="32"/>
        </w:rPr>
      </w:pPr>
      <w:r w:rsidRPr="00E7423F">
        <w:rPr>
          <w:sz w:val="32"/>
          <w:szCs w:val="32"/>
        </w:rPr>
        <w:t>HRMI/SERF Calculator for Economic and Social Rights</w:t>
      </w:r>
    </w:p>
    <w:p w14:paraId="5B260E93" w14:textId="1B7189BE" w:rsidR="003A3D8A" w:rsidRDefault="00CE21D1">
      <w:r>
        <w:t>The calculator produces useful statistics for human rights advocates. It assesses how well a selected country’s government is meeting its human rights obligations for a particular population subgroup. The user must have the subgroup’s value on</w:t>
      </w:r>
      <w:r w:rsidR="003A3D8A">
        <w:t xml:space="preserve"> specific indicator</w:t>
      </w:r>
      <w:r w:rsidR="00E97F0A">
        <w:t>s</w:t>
      </w:r>
      <w:r w:rsidR="003A3D8A">
        <w:t xml:space="preserve"> related to economic and social rights, such as child survival or school enrolment rates. The calculator describes which indicators can be used. After the user inputs their data the calculator produces metrics and graphs like those given on </w:t>
      </w:r>
      <w:hyperlink r:id="rId8" w:history="1">
        <w:r w:rsidR="003A3D8A" w:rsidRPr="009A376C">
          <w:rPr>
            <w:rStyle w:val="Hyperlink"/>
          </w:rPr>
          <w:t>www.RightsTracker.org</w:t>
        </w:r>
      </w:hyperlink>
      <w:r w:rsidR="003A3D8A">
        <w:t xml:space="preserve">, which is produced by the </w:t>
      </w:r>
      <w:r w:rsidR="00271109">
        <w:t>Human Rights Measurement Initiative (HRMI)</w:t>
      </w:r>
      <w:r w:rsidR="003A3D8A">
        <w:t>.</w:t>
      </w:r>
    </w:p>
    <w:p w14:paraId="37F197F4" w14:textId="4F674E64" w:rsidR="00271109" w:rsidRDefault="003A3D8A">
      <w:r>
        <w:t xml:space="preserve">HRMI </w:t>
      </w:r>
      <w:r w:rsidR="00271109">
        <w:t>update</w:t>
      </w:r>
      <w:r>
        <w:t>s</w:t>
      </w:r>
      <w:r w:rsidR="00271109">
        <w:t xml:space="preserve"> their </w:t>
      </w:r>
      <w:r>
        <w:t xml:space="preserve">human rights </w:t>
      </w:r>
      <w:r w:rsidR="00271109">
        <w:t xml:space="preserve">metrics every year </w:t>
      </w:r>
      <w:r w:rsidR="00CE21D1">
        <w:t>about mid-year</w:t>
      </w:r>
      <w:r w:rsidR="00271109">
        <w:t>. The</w:t>
      </w:r>
      <w:r>
        <w:t xml:space="preserve"> economic and social rights</w:t>
      </w:r>
      <w:r w:rsidR="00271109">
        <w:t xml:space="preserve"> metrics are calculated using a nation’s GDP/capita measured in PPP dollars for a specific year, currently 20</w:t>
      </w:r>
      <w:r w:rsidR="00F77DF9">
        <w:t>21</w:t>
      </w:r>
      <w:r w:rsidR="00271109">
        <w:t>. This GDP/capita is also updated each year and is used by the calculator. Consequently, a new version of the calculator app is produced each year so that it will produce results consistent with</w:t>
      </w:r>
      <w:r w:rsidR="00CE21D1">
        <w:t xml:space="preserve"> the current Rights Tracker</w:t>
      </w:r>
      <w:r w:rsidR="00271109">
        <w:t xml:space="preserve">. </w:t>
      </w:r>
    </w:p>
    <w:p w14:paraId="33B83E20" w14:textId="7331FD5D" w:rsidR="00E45A1F" w:rsidRDefault="00E7423F" w:rsidP="00E45A1F">
      <w:pPr>
        <w:pStyle w:val="ListParagraph"/>
        <w:numPr>
          <w:ilvl w:val="0"/>
          <w:numId w:val="1"/>
        </w:numPr>
      </w:pPr>
      <w:r>
        <w:t xml:space="preserve">This zip file </w:t>
      </w:r>
      <w:r w:rsidR="007125AF">
        <w:t>(</w:t>
      </w:r>
      <w:r w:rsidR="007125AF" w:rsidRPr="007125AF">
        <w:rPr>
          <w:b/>
          <w:bCs/>
        </w:rPr>
        <w:t>Calculator4HRMI202</w:t>
      </w:r>
      <w:r w:rsidR="00E45A1F">
        <w:rPr>
          <w:b/>
          <w:bCs/>
        </w:rPr>
        <w:t>5</w:t>
      </w:r>
      <w:r w:rsidR="007125AF" w:rsidRPr="007125AF">
        <w:rPr>
          <w:b/>
          <w:bCs/>
        </w:rPr>
        <w:t>Update.zip</w:t>
      </w:r>
      <w:proofErr w:type="gramStart"/>
      <w:r w:rsidR="007125AF">
        <w:t xml:space="preserve">) </w:t>
      </w:r>
      <w:r>
        <w:t>contains</w:t>
      </w:r>
      <w:proofErr w:type="gramEnd"/>
      <w:r w:rsidR="00E45A1F">
        <w:t xml:space="preserve"> </w:t>
      </w:r>
      <w:proofErr w:type="spellStart"/>
      <w:r w:rsidR="00E45A1F">
        <w:t>contains</w:t>
      </w:r>
      <w:proofErr w:type="spellEnd"/>
      <w:r w:rsidR="00E45A1F">
        <w:t xml:space="preserve"> the calculator’s .exe file, revsecurity.dll, and an Externals folder. These must be unzipped and </w:t>
      </w:r>
      <w:r w:rsidR="00E45A1F" w:rsidRPr="001A69F9">
        <w:rPr>
          <w:b/>
          <w:bCs/>
          <w:color w:val="FF0000"/>
        </w:rPr>
        <w:t>kept t</w:t>
      </w:r>
      <w:r w:rsidR="00E45A1F" w:rsidRPr="00920828">
        <w:rPr>
          <w:b/>
          <w:bCs/>
          <w:color w:val="FF0000"/>
        </w:rPr>
        <w:t>ogether in the same folder for the calculator to work.</w:t>
      </w:r>
    </w:p>
    <w:p w14:paraId="54EA0E52" w14:textId="4CE3FB93" w:rsidR="00E7423F" w:rsidRDefault="00E45A1F">
      <w:r>
        <w:t>Other resources are on the calculator download page:</w:t>
      </w:r>
    </w:p>
    <w:p w14:paraId="4391DB36" w14:textId="59FEADC1" w:rsidR="00E7423F" w:rsidRDefault="007125AF" w:rsidP="007125AF">
      <w:pPr>
        <w:pStyle w:val="ListParagraph"/>
        <w:numPr>
          <w:ilvl w:val="0"/>
          <w:numId w:val="1"/>
        </w:numPr>
      </w:pPr>
      <w:r>
        <w:t xml:space="preserve">This </w:t>
      </w:r>
      <w:r w:rsidR="00E7423F" w:rsidRPr="007125AF">
        <w:rPr>
          <w:b/>
          <w:bCs/>
        </w:rPr>
        <w:t>READ_ME_FIRST.DOCX</w:t>
      </w:r>
      <w:r w:rsidR="00E7423F">
        <w:t>, which we hope you are reading first.</w:t>
      </w:r>
    </w:p>
    <w:p w14:paraId="393B74C6" w14:textId="67E0A7B9" w:rsidR="00E7423F" w:rsidRDefault="00E7423F" w:rsidP="007125AF">
      <w:pPr>
        <w:pStyle w:val="ListParagraph"/>
        <w:numPr>
          <w:ilvl w:val="0"/>
          <w:numId w:val="1"/>
        </w:numPr>
      </w:pPr>
      <w:r w:rsidRPr="007125AF">
        <w:rPr>
          <w:b/>
          <w:bCs/>
        </w:rPr>
        <w:t>HowToUseCalculator.pdf</w:t>
      </w:r>
      <w:r>
        <w:t xml:space="preserve"> that gives a brief introduction to what the calculator does, its computer requirements, how to download it, and how to use and interpret the result </w:t>
      </w:r>
      <w:r w:rsidRPr="003858AC">
        <w:rPr>
          <w:b/>
          <w:bCs/>
        </w:rPr>
        <w:t>for a specific example</w:t>
      </w:r>
      <w:r>
        <w:t xml:space="preserve">. </w:t>
      </w:r>
      <w:r w:rsidR="00920828">
        <w:t>(Some of the screen shots use images from an earlier calculator.)</w:t>
      </w:r>
    </w:p>
    <w:p w14:paraId="5D7438A5" w14:textId="15A99EA0" w:rsidR="00920828" w:rsidRDefault="00920828" w:rsidP="007125AF">
      <w:pPr>
        <w:pStyle w:val="ListParagraph"/>
        <w:numPr>
          <w:ilvl w:val="0"/>
          <w:numId w:val="1"/>
        </w:numPr>
      </w:pPr>
      <w:r>
        <w:rPr>
          <w:b/>
          <w:bCs/>
        </w:rPr>
        <w:t xml:space="preserve">CalculatorDemo.mp4 </w:t>
      </w:r>
      <w:r>
        <w:t>is a video demonstration of how to use a slightly older version of the calculator.</w:t>
      </w:r>
    </w:p>
    <w:p w14:paraId="0F8F1D24" w14:textId="6970EF56" w:rsidR="001B4736" w:rsidRDefault="001B4736" w:rsidP="004303FA">
      <w:pPr>
        <w:pStyle w:val="ListParagraph"/>
        <w:numPr>
          <w:ilvl w:val="0"/>
          <w:numId w:val="1"/>
        </w:numPr>
      </w:pPr>
      <w:r w:rsidRPr="00B01C65">
        <w:rPr>
          <w:b/>
          <w:bCs/>
        </w:rPr>
        <w:t xml:space="preserve">RightsTrackerAndCalculator.pdf </w:t>
      </w:r>
      <w:r>
        <w:t xml:space="preserve">which briefly explains the </w:t>
      </w:r>
      <w:r w:rsidR="005465A1">
        <w:t xml:space="preserve">nation </w:t>
      </w:r>
      <w:r>
        <w:t xml:space="preserve">data on </w:t>
      </w:r>
      <w:proofErr w:type="spellStart"/>
      <w:r>
        <w:t>RightsTracker</w:t>
      </w:r>
      <w:proofErr w:type="spellEnd"/>
      <w:r>
        <w:t xml:space="preserve"> and how the calculator </w:t>
      </w:r>
      <w:r w:rsidR="005465A1">
        <w:t xml:space="preserve">gives similar data for specific subgroups with </w:t>
      </w:r>
      <w:r w:rsidR="00015C75">
        <w:t>equivalent</w:t>
      </w:r>
      <w:r w:rsidR="005465A1">
        <w:t xml:space="preserve"> data</w:t>
      </w:r>
      <w:r>
        <w:t>.</w:t>
      </w:r>
    </w:p>
    <w:p w14:paraId="7C68F161" w14:textId="686ECDE6" w:rsidR="007125AF" w:rsidRDefault="007125AF">
      <w:r>
        <w:t xml:space="preserve">As noted in the </w:t>
      </w:r>
      <w:r w:rsidR="003858AC">
        <w:t xml:space="preserve">above </w:t>
      </w:r>
      <w:r>
        <w:t>pdf file</w:t>
      </w:r>
      <w:r w:rsidR="003858AC">
        <w:t>:</w:t>
      </w:r>
    </w:p>
    <w:p w14:paraId="396E1802" w14:textId="77777777" w:rsidR="001E1DDA" w:rsidRPr="001E1DDA" w:rsidRDefault="003858AC" w:rsidP="00FD04FD">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4C4C4C"/>
          <w:sz w:val="24"/>
          <w:szCs w:val="24"/>
        </w:rPr>
      </w:pPr>
      <w:r>
        <w:t>The calculator only runs on</w:t>
      </w:r>
      <w:r w:rsidR="001E1DDA">
        <w:t>:</w:t>
      </w:r>
      <w:r>
        <w:t xml:space="preserve"> </w:t>
      </w:r>
    </w:p>
    <w:p w14:paraId="25F3EC76" w14:textId="3BAA53E2" w:rsidR="001E1DDA" w:rsidRDefault="003858AC" w:rsidP="001E1DDA">
      <w:pPr>
        <w:numPr>
          <w:ilvl w:val="1"/>
          <w:numId w:val="2"/>
        </w:numPr>
        <w:shd w:val="clear" w:color="auto" w:fill="FFFFFF"/>
        <w:spacing w:before="100" w:beforeAutospacing="1" w:after="100" w:afterAutospacing="1" w:line="240" w:lineRule="auto"/>
      </w:pPr>
      <w:r>
        <w:t>a Windows 7</w:t>
      </w:r>
      <w:r w:rsidR="001E1DDA">
        <w:t>-1</w:t>
      </w:r>
      <w:r w:rsidR="00A955F2">
        <w:t>1</w:t>
      </w:r>
      <w:r>
        <w:t xml:space="preserve"> computer with </w:t>
      </w:r>
    </w:p>
    <w:p w14:paraId="72A5ABA1" w14:textId="42E2756B" w:rsidR="001E1DDA" w:rsidRDefault="00FD04FD" w:rsidP="001E1DDA">
      <w:pPr>
        <w:numPr>
          <w:ilvl w:val="1"/>
          <w:numId w:val="2"/>
        </w:numPr>
        <w:shd w:val="clear" w:color="auto" w:fill="FFFFFF"/>
        <w:spacing w:before="100" w:beforeAutospacing="1" w:after="100" w:afterAutospacing="1" w:line="240" w:lineRule="auto"/>
      </w:pPr>
      <w:r>
        <w:t>at least 256Mb</w:t>
      </w:r>
      <w:r w:rsidR="003858AC">
        <w:t xml:space="preserve"> of memory</w:t>
      </w:r>
      <w:r>
        <w:t xml:space="preserve"> and 150Mb of disk space</w:t>
      </w:r>
      <w:r w:rsidR="001E1DDA">
        <w:t xml:space="preserve"> </w:t>
      </w:r>
    </w:p>
    <w:p w14:paraId="05C7F3F1" w14:textId="04BF575A" w:rsidR="00FD04FD" w:rsidRPr="001E1DDA" w:rsidRDefault="001E1DDA" w:rsidP="001E1DDA">
      <w:pPr>
        <w:numPr>
          <w:ilvl w:val="1"/>
          <w:numId w:val="2"/>
        </w:numPr>
        <w:shd w:val="clear" w:color="auto" w:fill="FFFFFF"/>
        <w:spacing w:before="100" w:beforeAutospacing="1" w:after="100" w:afterAutospacing="1" w:line="240" w:lineRule="auto"/>
      </w:pPr>
      <w:r>
        <w:rPr>
          <w:rFonts w:eastAsia="Times New Roman" w:cstheme="minorHAnsi"/>
        </w:rPr>
        <w:t>and</w:t>
      </w:r>
      <w:r w:rsidR="00FD04FD" w:rsidRPr="001E1DDA">
        <w:rPr>
          <w:rFonts w:eastAsia="Times New Roman" w:cstheme="minorHAnsi"/>
        </w:rPr>
        <w:t xml:space="preserve"> 1024 x 768 or larger color monitor</w:t>
      </w:r>
      <w:r>
        <w:rPr>
          <w:rFonts w:eastAsia="Times New Roman" w:cstheme="minorHAnsi"/>
        </w:rPr>
        <w:t>.</w:t>
      </w:r>
      <w:r w:rsidR="00FD04FD" w:rsidRPr="001E1DDA">
        <w:rPr>
          <w:rFonts w:eastAsia="Times New Roman" w:cstheme="minorHAnsi"/>
        </w:rPr>
        <w:t xml:space="preserve"> </w:t>
      </w:r>
    </w:p>
    <w:p w14:paraId="3B86C421" w14:textId="37010776" w:rsidR="001E1DDA" w:rsidRPr="00FD04FD" w:rsidRDefault="001E1DDA" w:rsidP="001E1DDA">
      <w:pPr>
        <w:numPr>
          <w:ilvl w:val="1"/>
          <w:numId w:val="2"/>
        </w:numPr>
        <w:shd w:val="clear" w:color="auto" w:fill="FFFFFF"/>
        <w:spacing w:before="100" w:beforeAutospacing="1" w:after="100" w:afterAutospacing="1" w:line="240" w:lineRule="auto"/>
      </w:pPr>
      <w:r>
        <w:rPr>
          <w:rFonts w:eastAsia="Times New Roman" w:cstheme="minorHAnsi"/>
        </w:rPr>
        <w:t>A connected printer is helpful.</w:t>
      </w:r>
    </w:p>
    <w:p w14:paraId="0B2E4606" w14:textId="62E61028" w:rsidR="003858AC" w:rsidRDefault="003858AC" w:rsidP="00814D54">
      <w:pPr>
        <w:numPr>
          <w:ilvl w:val="0"/>
          <w:numId w:val="2"/>
        </w:numPr>
        <w:shd w:val="clear" w:color="auto" w:fill="FFFFFF"/>
        <w:spacing w:before="100" w:beforeAutospacing="1" w:after="100" w:afterAutospacing="1" w:line="240" w:lineRule="auto"/>
      </w:pPr>
      <w:r>
        <w:t xml:space="preserve">When downloading the zip file or </w:t>
      </w:r>
      <w:r w:rsidR="00FD04FD">
        <w:t>opening the computer app’s folder, your virus checker or Windows Defender may resist doing so:</w:t>
      </w:r>
    </w:p>
    <w:p w14:paraId="6D8836B9" w14:textId="7EE82C36" w:rsidR="001E1DDA" w:rsidRDefault="00FD04FD" w:rsidP="00A429D1">
      <w:pPr>
        <w:numPr>
          <w:ilvl w:val="1"/>
          <w:numId w:val="2"/>
        </w:numPr>
        <w:shd w:val="clear" w:color="auto" w:fill="FFFFFF"/>
        <w:spacing w:before="100" w:beforeAutospacing="1" w:after="100" w:afterAutospacing="1" w:line="240" w:lineRule="auto"/>
      </w:pPr>
      <w:r>
        <w:lastRenderedPageBreak/>
        <w:t>For example, your virus checker might give a warning like this</w:t>
      </w:r>
      <w:r w:rsidR="001B4736">
        <w:t xml:space="preserve"> </w:t>
      </w:r>
      <w:r w:rsidR="001B4736" w:rsidRPr="001B4736">
        <w:rPr>
          <w:sz w:val="18"/>
          <w:szCs w:val="18"/>
        </w:rPr>
        <w:t>(from earlier calculator version)</w:t>
      </w:r>
      <w:r>
        <w:t xml:space="preserve">: </w:t>
      </w:r>
      <w:r w:rsidRPr="00FD04FD">
        <w:rPr>
          <w:noProof/>
        </w:rPr>
        <w:drawing>
          <wp:inline distT="0" distB="0" distL="0" distR="0" wp14:anchorId="3B22BA7C" wp14:editId="736D055B">
            <wp:extent cx="5943600" cy="39554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55415"/>
                    </a:xfrm>
                    <a:prstGeom prst="rect">
                      <a:avLst/>
                    </a:prstGeom>
                    <a:noFill/>
                    <a:ln>
                      <a:noFill/>
                    </a:ln>
                  </pic:spPr>
                </pic:pic>
              </a:graphicData>
            </a:graphic>
          </wp:inline>
        </w:drawing>
      </w:r>
      <w:r w:rsidR="001E1DDA">
        <w:br/>
        <w:t>Where you would click on the “Run this program anyway”.</w:t>
      </w:r>
    </w:p>
    <w:p w14:paraId="2D7404C3" w14:textId="2DEC704E" w:rsidR="001E1DDA" w:rsidRDefault="001E1DDA" w:rsidP="00A429D1">
      <w:pPr>
        <w:numPr>
          <w:ilvl w:val="1"/>
          <w:numId w:val="2"/>
        </w:numPr>
        <w:shd w:val="clear" w:color="auto" w:fill="FFFFFF"/>
        <w:spacing w:before="100" w:beforeAutospacing="1" w:after="100" w:afterAutospacing="1" w:line="240" w:lineRule="auto"/>
      </w:pPr>
      <w:r>
        <w:t xml:space="preserve">Your virus checker might quarantine the file </w:t>
      </w:r>
      <w:r w:rsidRPr="001B4736">
        <w:rPr>
          <w:b/>
          <w:bCs/>
        </w:rPr>
        <w:t>without telling you</w:t>
      </w:r>
      <w:r>
        <w:t xml:space="preserve"> and you </w:t>
      </w:r>
      <w:proofErr w:type="gramStart"/>
      <w:r>
        <w:t>have to</w:t>
      </w:r>
      <w:proofErr w:type="gramEnd"/>
      <w:r>
        <w:t xml:space="preserve"> retrieve it, which is often done by investigating the “History” of actions taken.</w:t>
      </w:r>
    </w:p>
    <w:p w14:paraId="4A89ED93" w14:textId="08D51175" w:rsidR="001E1DDA" w:rsidRDefault="001E1DDA" w:rsidP="00A429D1">
      <w:pPr>
        <w:numPr>
          <w:ilvl w:val="1"/>
          <w:numId w:val="2"/>
        </w:numPr>
        <w:shd w:val="clear" w:color="auto" w:fill="FFFFFF"/>
        <w:spacing w:before="100" w:beforeAutospacing="1" w:after="100" w:afterAutospacing="1" w:line="240" w:lineRule="auto"/>
      </w:pPr>
      <w:r>
        <w:t>Windows Defender might produce this screen, where you must check the “More Info” button and then the “Run anyway” button.</w:t>
      </w:r>
      <w:r>
        <w:br/>
      </w:r>
      <w:r w:rsidRPr="001E1DDA">
        <w:rPr>
          <w:noProof/>
        </w:rPr>
        <w:drawing>
          <wp:inline distT="0" distB="0" distL="0" distR="0" wp14:anchorId="1053BC01" wp14:editId="035256B5">
            <wp:extent cx="2926080" cy="28098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6080" cy="2809875"/>
                    </a:xfrm>
                    <a:prstGeom prst="rect">
                      <a:avLst/>
                    </a:prstGeom>
                    <a:noFill/>
                    <a:ln>
                      <a:noFill/>
                    </a:ln>
                  </pic:spPr>
                </pic:pic>
              </a:graphicData>
            </a:graphic>
          </wp:inline>
        </w:drawing>
      </w:r>
    </w:p>
    <w:p w14:paraId="2F06C3CC" w14:textId="67A64F8E" w:rsidR="00FD04FD" w:rsidRDefault="00CE21D1" w:rsidP="001E1DDA">
      <w:pPr>
        <w:shd w:val="clear" w:color="auto" w:fill="FFFFFF"/>
        <w:spacing w:before="100" w:beforeAutospacing="1" w:after="100" w:afterAutospacing="1" w:line="240" w:lineRule="auto"/>
        <w:ind w:left="1080"/>
      </w:pPr>
      <w:r w:rsidRPr="00CE21D1">
        <w:rPr>
          <w:b/>
          <w:bCs/>
        </w:rPr>
        <w:t>Good Luck</w:t>
      </w:r>
      <w:r>
        <w:t>. If you have any problems or questions, please email JStewart@Hartford.edu.</w:t>
      </w:r>
    </w:p>
    <w:sectPr w:rsidR="00FD0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F1B75"/>
    <w:multiLevelType w:val="hybridMultilevel"/>
    <w:tmpl w:val="0ACE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662380"/>
    <w:multiLevelType w:val="multilevel"/>
    <w:tmpl w:val="4EC67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451482">
    <w:abstractNumId w:val="0"/>
  </w:num>
  <w:num w:numId="2" w16cid:durableId="131086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3F"/>
    <w:rsid w:val="00015C75"/>
    <w:rsid w:val="001A69F9"/>
    <w:rsid w:val="001B4736"/>
    <w:rsid w:val="001E1DDA"/>
    <w:rsid w:val="001E4708"/>
    <w:rsid w:val="00271109"/>
    <w:rsid w:val="003858AC"/>
    <w:rsid w:val="003A3D8A"/>
    <w:rsid w:val="005465A1"/>
    <w:rsid w:val="005D177B"/>
    <w:rsid w:val="007125AF"/>
    <w:rsid w:val="00797B31"/>
    <w:rsid w:val="008D713C"/>
    <w:rsid w:val="00920828"/>
    <w:rsid w:val="00A955F2"/>
    <w:rsid w:val="00B01C65"/>
    <w:rsid w:val="00C128B6"/>
    <w:rsid w:val="00C2169F"/>
    <w:rsid w:val="00C9371B"/>
    <w:rsid w:val="00CE21D1"/>
    <w:rsid w:val="00D460DD"/>
    <w:rsid w:val="00E45A1F"/>
    <w:rsid w:val="00E7423F"/>
    <w:rsid w:val="00E97F0A"/>
    <w:rsid w:val="00F77DF9"/>
    <w:rsid w:val="00FD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979A"/>
  <w15:chartTrackingRefBased/>
  <w15:docId w15:val="{4C2AD8FB-C80E-4159-A575-A42C8685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5AF"/>
    <w:pPr>
      <w:ind w:left="720"/>
      <w:contextualSpacing/>
    </w:pPr>
  </w:style>
  <w:style w:type="character" w:styleId="Hyperlink">
    <w:name w:val="Hyperlink"/>
    <w:basedOn w:val="DefaultParagraphFont"/>
    <w:uiPriority w:val="99"/>
    <w:unhideWhenUsed/>
    <w:rsid w:val="00271109"/>
    <w:rPr>
      <w:color w:val="0563C1" w:themeColor="hyperlink"/>
      <w:u w:val="single"/>
    </w:rPr>
  </w:style>
  <w:style w:type="character" w:styleId="UnresolvedMention">
    <w:name w:val="Unresolved Mention"/>
    <w:basedOn w:val="DefaultParagraphFont"/>
    <w:uiPriority w:val="99"/>
    <w:semiHidden/>
    <w:unhideWhenUsed/>
    <w:rsid w:val="00271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48804">
      <w:bodyDiv w:val="1"/>
      <w:marLeft w:val="0"/>
      <w:marRight w:val="0"/>
      <w:marTop w:val="0"/>
      <w:marBottom w:val="0"/>
      <w:divBdr>
        <w:top w:val="none" w:sz="0" w:space="0" w:color="auto"/>
        <w:left w:val="none" w:sz="0" w:space="0" w:color="auto"/>
        <w:bottom w:val="none" w:sz="0" w:space="0" w:color="auto"/>
        <w:right w:val="none" w:sz="0" w:space="0" w:color="auto"/>
      </w:divBdr>
    </w:div>
    <w:div w:id="189919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htsTracker.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5F7373F5F2DB45819FD1C9CD261BD1" ma:contentTypeVersion="15" ma:contentTypeDescription="Create a new document." ma:contentTypeScope="" ma:versionID="bdd5d9542e84677107255e163156d941">
  <xsd:schema xmlns:xsd="http://www.w3.org/2001/XMLSchema" xmlns:xs="http://www.w3.org/2001/XMLSchema" xmlns:p="http://schemas.microsoft.com/office/2006/metadata/properties" xmlns:ns2="6c67dc65-b19e-4983-9ae1-ee219317400e" xmlns:ns3="4700153e-9639-4cfa-a15c-8a58c5042dbb" targetNamespace="http://schemas.microsoft.com/office/2006/metadata/properties" ma:root="true" ma:fieldsID="c9709d52d350622ff8d67d23c657f1c5" ns2:_="" ns3:_="">
    <xsd:import namespace="6c67dc65-b19e-4983-9ae1-ee219317400e"/>
    <xsd:import namespace="4700153e-9639-4cfa-a15c-8a58c5042d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dc65-b19e-4983-9ae1-ee2193174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9a8af5-c1d7-484a-b535-294b08bda1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00153e-9639-4cfa-a15c-8a58c5042d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da29d5-35b1-4cfe-b0d1-6e6b3423a0d0}" ma:internalName="TaxCatchAll" ma:showField="CatchAllData" ma:web="4700153e-9639-4cfa-a15c-8a58c5042d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00153e-9639-4cfa-a15c-8a58c5042dbb" xsi:nil="true"/>
    <lcf76f155ced4ddcb4097134ff3c332f xmlns="6c67dc65-b19e-4983-9ae1-ee21931740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C6999-6A7B-4342-A5F8-95802CE5EB78}">
  <ds:schemaRefs>
    <ds:schemaRef ds:uri="http://schemas.microsoft.com/sharepoint/v3/contenttype/forms"/>
  </ds:schemaRefs>
</ds:datastoreItem>
</file>

<file path=customXml/itemProps2.xml><?xml version="1.0" encoding="utf-8"?>
<ds:datastoreItem xmlns:ds="http://schemas.openxmlformats.org/officeDocument/2006/customXml" ds:itemID="{07699F07-8659-486B-B1EC-8C9CF7B08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dc65-b19e-4983-9ae1-ee219317400e"/>
    <ds:schemaRef ds:uri="4700153e-9639-4cfa-a15c-8a58c5042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A8C98-6349-4142-8419-7025EA0944F6}">
  <ds:schemaRefs>
    <ds:schemaRef ds:uri="http://schemas.microsoft.com/office/2006/metadata/properties"/>
    <ds:schemaRef ds:uri="http://schemas.microsoft.com/office/infopath/2007/PartnerControls"/>
    <ds:schemaRef ds:uri="4700153e-9639-4cfa-a15c-8a58c5042dbb"/>
    <ds:schemaRef ds:uri="6c67dc65-b19e-4983-9ae1-ee219317400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John</dc:creator>
  <cp:keywords/>
  <dc:description/>
  <cp:lastModifiedBy>Stewart, John</cp:lastModifiedBy>
  <cp:revision>2</cp:revision>
  <cp:lastPrinted>2023-06-26T01:06:00Z</cp:lastPrinted>
  <dcterms:created xsi:type="dcterms:W3CDTF">2025-05-10T01:48:00Z</dcterms:created>
  <dcterms:modified xsi:type="dcterms:W3CDTF">2025-05-10T01:48:00Z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0x010100975F7373F5F2DB45819FD1C9CD261BD1</vt:lpwstr>
  </property>
</Properties>
</file>